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0DA" w:rsidRDefault="003040DA" w:rsidP="003040DA">
      <w:pPr>
        <w:spacing w:after="0"/>
        <w:rPr>
          <w:rFonts w:ascii="Times New Roman" w:hAnsi="Times New Roman"/>
          <w:sz w:val="18"/>
          <w:szCs w:val="18"/>
        </w:rPr>
      </w:pPr>
      <w:r w:rsidRPr="005C06B7">
        <w:rPr>
          <w:rFonts w:ascii="Times New Roman" w:hAnsi="Times New Roman"/>
          <w:sz w:val="18"/>
          <w:szCs w:val="18"/>
        </w:rPr>
        <w:t>…………………</w:t>
      </w:r>
      <w:r>
        <w:rPr>
          <w:rFonts w:ascii="Times New Roman" w:hAnsi="Times New Roman"/>
          <w:sz w:val="18"/>
          <w:szCs w:val="18"/>
        </w:rPr>
        <w:t>………….….</w:t>
      </w:r>
      <w:r w:rsidRPr="005C06B7">
        <w:rPr>
          <w:rFonts w:ascii="Times New Roman" w:hAnsi="Times New Roman"/>
          <w:sz w:val="18"/>
          <w:szCs w:val="18"/>
        </w:rPr>
        <w:t>…</w:t>
      </w:r>
      <w:r>
        <w:rPr>
          <w:rFonts w:ascii="Times New Roman" w:hAnsi="Times New Roman"/>
          <w:sz w:val="18"/>
          <w:szCs w:val="18"/>
        </w:rPr>
        <w:t>…</w:t>
      </w:r>
      <w:r w:rsidRPr="005C06B7">
        <w:rPr>
          <w:rFonts w:ascii="Times New Roman" w:hAnsi="Times New Roman"/>
          <w:sz w:val="18"/>
          <w:szCs w:val="18"/>
        </w:rPr>
        <w:t xml:space="preserve">……….       </w:t>
      </w:r>
    </w:p>
    <w:p w:rsidR="003040DA" w:rsidRDefault="003040DA" w:rsidP="003040DA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</w:t>
      </w:r>
      <w:r w:rsidRPr="005C06B7">
        <w:rPr>
          <w:rFonts w:ascii="Times New Roman" w:hAnsi="Times New Roman"/>
          <w:sz w:val="16"/>
          <w:szCs w:val="16"/>
        </w:rPr>
        <w:t xml:space="preserve">Nazwa i adres jednostki budżetowej (pieczątka) </w:t>
      </w:r>
    </w:p>
    <w:p w:rsidR="003040DA" w:rsidRDefault="003040DA" w:rsidP="003040DA">
      <w:pPr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</w:t>
      </w:r>
      <w:r w:rsidR="00AC04D3">
        <w:rPr>
          <w:rFonts w:ascii="Times New Roman" w:hAnsi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>Załącznik Nr 4</w:t>
      </w:r>
    </w:p>
    <w:p w:rsidR="003040DA" w:rsidRDefault="003040DA" w:rsidP="003040DA">
      <w:pPr>
        <w:spacing w:after="0"/>
        <w:ind w:left="495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</w:t>
      </w:r>
      <w:r w:rsidRPr="005C06B7">
        <w:rPr>
          <w:rFonts w:ascii="Times New Roman" w:hAnsi="Times New Roman"/>
          <w:sz w:val="16"/>
          <w:szCs w:val="16"/>
        </w:rPr>
        <w:t>do Instrukcji sporządzania sprawozdania finansowego</w:t>
      </w:r>
    </w:p>
    <w:p w:rsidR="003040DA" w:rsidRPr="00103B62" w:rsidRDefault="003040DA" w:rsidP="003040DA">
      <w:pPr>
        <w:spacing w:after="0"/>
        <w:ind w:left="4248" w:firstLine="708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</w:t>
      </w:r>
      <w:r w:rsidRPr="005C06B7">
        <w:rPr>
          <w:rFonts w:ascii="Times New Roman" w:hAnsi="Times New Roman"/>
          <w:sz w:val="16"/>
          <w:szCs w:val="16"/>
        </w:rPr>
        <w:t>przez podległe jednostki Miasta Konina</w:t>
      </w:r>
    </w:p>
    <w:p w:rsidR="003040DA" w:rsidRDefault="003040DA" w:rsidP="003040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040DA" w:rsidRDefault="003040DA"/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9675"/>
      </w:tblGrid>
      <w:tr w:rsidR="000F593B" w:rsidRPr="000F593B" w:rsidTr="000F593B">
        <w:trPr>
          <w:trHeight w:val="288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3040DA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3040D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INFORMACJA DODATKOWA</w:t>
            </w:r>
          </w:p>
        </w:tc>
      </w:tr>
      <w:tr w:rsidR="000F593B" w:rsidRPr="000F593B" w:rsidTr="000F593B">
        <w:trPr>
          <w:trHeight w:val="288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9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Wprowadzenie do sprawozdania finansowego, obejmuje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nazwę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 </w:t>
            </w:r>
            <w:r w:rsidR="0093088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Przedszkole nr 5 „Plastuś”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”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siedzibę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adres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ul. Budowlanych 4, 62-510 Konin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podstawowy przedmiot działalności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D738F1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</w:t>
            </w:r>
            <w:r w:rsidRPr="00D738F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ziałalność edukacyjna w zakresie wychowania przedszkolnego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; </w:t>
            </w:r>
            <w:r w:rsidR="00152F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                                                                       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                               Ustawa o </w:t>
            </w:r>
            <w:r w:rsidR="00183E9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systemie oświaty (Dz.U. rok 2020 poz.1327</w:t>
            </w:r>
            <w:r w:rsidR="001375FF" w:rsidRP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) z dnia 7 września 1991 r.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 okresu objętego sprawozdaniem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375F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B074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Od 1 stycznia 2020 roku do 31 grudnia 2020</w:t>
            </w:r>
            <w:r w:rsidR="001375F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roku</w:t>
            </w:r>
          </w:p>
        </w:tc>
      </w:tr>
      <w:tr w:rsidR="000F593B" w:rsidRPr="000F593B" w:rsidTr="009D5EE0">
        <w:trPr>
          <w:trHeight w:val="5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wskazanie, że sprawozdanie finansowe zawiera dane łączne, jeżeli w skład jednostki nadrzędnej lub jednostki samorządu terytorialnego wchodzą jednostki sporządzające samodzielne sprawozdania finansowe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9D5EE0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B26E2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Nie dotyczy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omówienie przyjętych zasad (polityki) rachunkowości, w tym metod wyceny aktywów i pasywów (także amortyzacji)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C1" w:rsidRDefault="000F593B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F0A79" w:rsidRPr="00C53DC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Stosowane przez jednostkę zasady wyceny aktywów i pasywów wynikają z</w:t>
            </w:r>
            <w:r w:rsid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: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29 września 1994 </w:t>
            </w:r>
            <w:r w:rsidR="00DE1C25">
              <w:rPr>
                <w:rFonts w:ascii="Calibri" w:eastAsia="Times New Roman" w:hAnsi="Calibri" w:cs="Calibri"/>
                <w:color w:val="000000"/>
                <w:lang w:eastAsia="pl-PL"/>
              </w:rPr>
              <w:t>r. o rachunkowości (Dz.U. z 2019 r., poz. 351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DF0A79" w:rsidP="00C53D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ustawy z dnia 27 sierpnia 2009 r. o finansach </w:t>
            </w:r>
            <w:r w:rsidR="00EC656E">
              <w:rPr>
                <w:rFonts w:ascii="Calibri" w:eastAsia="Times New Roman" w:hAnsi="Calibri" w:cs="Calibri"/>
                <w:color w:val="000000"/>
                <w:lang w:eastAsia="pl-PL"/>
              </w:rPr>
              <w:t>publicznych (Dz. U. z 2019 r., poz. 869</w:t>
            </w:r>
            <w:r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>) z późniejszymi zmianami,</w:t>
            </w:r>
          </w:p>
          <w:p w:rsidR="00DF0A79" w:rsidRPr="00C53DC1" w:rsidRDefault="003A5121" w:rsidP="003A51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Pr="003A512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bwieszczenie Ministra Finansów z dnia 3 lutego 2020 r. w sprawie ogłoszenia jednolitego tekstu rozporządzenia Ministra Rozwoju i Finansów w sprawie rachunkowości oraz planów kont dla budżetu państwa, budżetów jednostek samorządu terytorialnego, jednostek budżetowych, samorządowych zakładów budżetowych, państwowych funduszy celowych oraz państwowych jednostek budżetowych mających siedzibę poza granicami Rzeczypospolitej Polskiej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(Dz. U. 2020r., poz. 342</w:t>
            </w:r>
            <w:r w:rsidR="00DF0A79" w:rsidRPr="00C53DC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z późniejszymi zmianami </w:t>
            </w:r>
          </w:p>
          <w:p w:rsidR="00DF0A79" w:rsidRPr="00DF0A79" w:rsidRDefault="00DF0A79" w:rsidP="00DF0A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C45F18" w:rsidRDefault="00DF0A79" w:rsidP="00C45F1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C45F1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Obowiązujące zasady wyceny aktywów i pasywów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>Wartości niematerialne i prawne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nabyte z własnych środków wprowadza się do ewidencji w cenie nabycia. Wartości niematerialne i prawne o wartości początkowej wyższej od wartości ustalonej w przepisach o podatku dochodowym dla osób prawnych (z wyjątkiem związanych z pomocami dydaktycznymi) podlegają amortyzacji na podstawie aktualnego planu amortyzacji według stawek amortyzacyjnych ustalonych przez dyrektora Przedszkola nr 5 „PLASTUŚ” z uwzględnieniem zasad określonych w ustawie o podatku dochodowym od osób prawnych.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Umorzenie ujmowane jest na koncie 071 „Umorzenie środków trwałych oraz wartości niematerialnych i prawnych”. Amortyzacja obciąża konto 400 „Amortyzacja”.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lastRenderedPageBreak/>
              <w:t xml:space="preserve">Środki trwałe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to składniki aktywów zdefiniowane w art. 3 ust. 1 pkt 15 ustawy o rachunkowości oraz środki trwałe stanowiące własność Urzędu Miasta w Koninie, w stosunku do których Przedszkola nr 5 „PLASTUS” sprawuje uprawnienia właścicielskie, niezależnie od sposobu ich wykorzystania.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w dniu przyjęcia do użytkowania wycenia się: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 przypadku zakupu gotowego środka niewymagającego montażu – cena zakupu wynikająca z faktury zakupu, wraz z podatkiem, koszty bezpośrednio związane z zakupem (np. koszty transportu, koszty załadunku, wyładunku i ewentualnego składowania, związany z zakupem podatek od czynności cywilnoprawnych i opłaty notarialne), 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wytworzenia we własnym zakresie – według kosztu wytworzenia,</w:t>
            </w:r>
          </w:p>
          <w:p w:rsid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spadku lub darowizny – według wartości godziwej z dnia otrzymania lub w niższej wartości określonej w umowie o przekazaniu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>,</w:t>
            </w:r>
          </w:p>
          <w:p w:rsidR="00DF0A79" w:rsidRPr="00F76753" w:rsidRDefault="00DF0A79" w:rsidP="00F76753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76753">
              <w:rPr>
                <w:rFonts w:ascii="Calibri" w:eastAsia="Times New Roman" w:hAnsi="Calibri" w:cs="Calibri"/>
                <w:color w:val="000000"/>
                <w:lang w:eastAsia="pl-PL"/>
              </w:rPr>
              <w:t>w przypadku otrzymania w sposób nieodpłatny od Skarbu Państwa lub jednostki samorządu terytorialnego – w wysokości określonej w decyzji o przekazaniu.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Na dzień bilansowy środki trwałe (z wyjątkiem gruntów, których się nie umarza) wycenia się w wartości netto, tj. z uwzględnieniem odpisów umorzeniowych ustalonych na dzień bilansowy.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ewidencjonuje się w podziale na:</w:t>
            </w:r>
          </w:p>
          <w:p w:rsid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podstawowe środki trwałe na koncie 011 „Środki trwałe”,</w:t>
            </w:r>
          </w:p>
          <w:p w:rsidR="00DF0A79" w:rsidRPr="003560BF" w:rsidRDefault="00DF0A79" w:rsidP="00F767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na konie 013 „Pozostałe środki trwałe”.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Odpisów umorzeniowych dokonuje się począwszy od miesiąca następującego po miesiącu przyjęcia środka trwałego do używania. Umorzenie ujmowane jest na koncie 071 „Umorzenie środków trwałych oraz wartości niematerialnych i prawnych”. Amortyzacja obciąża konto 400 „Amortyzacja” na koniec roku bilansowego.</w:t>
            </w:r>
          </w:p>
          <w:p w:rsidR="00DF0A79" w:rsidRPr="003560BF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</w:pPr>
            <w:r w:rsidRPr="003560BF">
              <w:rPr>
                <w:rFonts w:ascii="Calibri" w:eastAsia="Times New Roman" w:hAnsi="Calibri" w:cs="Calibri"/>
                <w:color w:val="000000"/>
                <w:u w:val="single"/>
                <w:lang w:eastAsia="pl-PL"/>
              </w:rPr>
              <w:t xml:space="preserve">Pozostałe środki trwałe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trwałe o wartości początkowej nieprzekraczającej wielkości ustalonej w przepisach o podatku dochodowym od osób prawnych (wartość nieprzekraczająca 10.000,00 zł), dla których odpisy amortyzacyjne są uznawane za koszt uzyskania przychodu w 100% ich wartości w momencie oddania do używania.</w:t>
            </w:r>
            <w:r w:rsidR="00F7675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Pozostałe środki trwałe ujmuje się w ewidencji ilościowo – wartościowej na koncie 013 „Pozostałe środki trwałe ” i umarza się je w 100% w miesiącu przyjęcia do używania, a umorzenie to ujmowane jest na koncie 072 „Umorzenie pozostałych środków trwałych, wartości niematerialnych i prawnych oraz zbiorów bibliotecznych” w korespondencji z kontem 401 „Zużycie materiałów i energii”.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Z ewidencji ilościowo-wartościowej (bez względu na wartość) wyłączone są zabawki i pomoce dydaktyczne oraz drobny sprzęt, które ewidencjonowane są wyłącznie w ewidencji ilościowej. Wyjątek stanowią pomoce dydaktyczne, których wartość przekracza 1.700,00 zł.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Przedszkole nr 5 „PLASTUŚ” prowadzi ewidencję ilościowo – wartościową materiałów i towarów, a przyjęcie ich do magazynu następuje w rzeczywistych cenach zakupu. Rozchód wycenia się metodą FIFO – „pierwsze weszło, pierwsze wyszło”. Na dzień bilansowy materiały i towary wycenia się w cenach zakupu.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Środki pieniężne w kasie i na rachunkach bankowych wycenia się według wartości nominalnej, tj. łącznie ze kapitalizowanymi, zarachowanymi odsetkami.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:rsidR="00DF0A79" w:rsidRPr="003560BF" w:rsidRDefault="003560BF" w:rsidP="003560BF">
            <w:pPr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2.   </w:t>
            </w:r>
            <w:r w:rsidR="00DF0A79" w:rsidRPr="003560B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Ustalanie wyniku finansowego 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w Przedszkolu nr 5 „PLASTUŚ” w Koninie ustalany jest zgodnie z wariantem porównawczym rachunku zysków i strat.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Wynik finansowy netto składa się z :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ze sprzedaży,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pozostałej działalności operacyjnej,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- wyniku z operacji finansowych,</w:t>
            </w:r>
          </w:p>
          <w:p w:rsidR="00DF0A79" w:rsidRPr="00DF0A79" w:rsidRDefault="00DF0A79" w:rsidP="00F767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Ewidencja kosztów działalności podstawowej prowadzona jest na kontach zespołu 4 – „Koszty według rodzajów i ich rozliczenie”, według podziałek klasyfikacji budżetowej wydatków oraz z uwzględnieniem amortyzacji ujmowanej na koncie 400 „Amortyzacja”.</w:t>
            </w:r>
          </w:p>
          <w:p w:rsidR="009D5EE0" w:rsidRDefault="00DF0A79" w:rsidP="005D009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F0A79">
              <w:rPr>
                <w:rFonts w:ascii="Calibri" w:eastAsia="Times New Roman" w:hAnsi="Calibri" w:cs="Calibri"/>
                <w:color w:val="000000"/>
                <w:lang w:eastAsia="pl-PL"/>
              </w:rPr>
              <w:t>Przeksięgowania z kont 222 i 223 dokonuje się raz w roku na podstawie rocznego sprawozdania finansowego RB-27S i RB-28S.</w:t>
            </w:r>
          </w:p>
          <w:p w:rsidR="009D5EE0" w:rsidRPr="000F593B" w:rsidRDefault="009D5EE0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 xml:space="preserve">5. 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F593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Dodatkowe informacje i objaśnienia obejmują w szczególności: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A4490A">
        <w:trPr>
          <w:trHeight w:val="4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CA2D7D" w:rsidRDefault="000F593B" w:rsidP="00DB45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szczegółowy zakres zmian wartości grup rodzajowych środków trwałych, wartości niematerialnych i prawnych, zawierający stan tych aktywów na początek roku obrotowego, zwiększenie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r w:rsidR="0005419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E80F8A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O</w:t>
            </w:r>
            <w:r w:rsidR="00DB454C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bowiązuje </w:t>
            </w:r>
            <w:r w:rsidR="00DB454C" w:rsidRPr="00640B7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1.1. Szczegółowy zakres zmian wartości  środków trwałych i wartości niematerialnych i prawnych (poz. A.I i A.II.1. bilansu)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aktualną wartość rynkową środków trwałych, w tym dóbr kultury - o ile jednostka dysponuje takimi informacjami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22A6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dokonanych w trakcie roku odpisów aktualizujących wartość aktywów trwałych odrębnie dla długoterminowych aktywów niefinansowych oraz długoterminowych aktywów finansowych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22A62" w:rsidRDefault="006E5F59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gruntów użytkowanych wieczyście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655C38" w:rsidRDefault="00655C38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655C38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80155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80155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liczbę oraz wartość posiadanych papierów wartościowych, w tym akcji i udziałów oraz dłużnych papierów wartościowych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61D25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61D2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1.7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rytorialnego (stan pożyczek zagrożonych)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160697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160697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1.8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1.9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podział zobowiązań długoterminowych według pozycji bilansu o pozostałym od dnia bilansowego, przewidywanym umową lub wynikającym z innego tytułu prawnego, okresie spłaty: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a)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1 roku do 3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b)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3 do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c)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powyżej 5 lat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D409B4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D4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1.10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zabezpieczonych na majątku jednostki ze wskazaniem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1.12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zobowiązań warunkowych, w tym również udzielonych przez jednostkę gwarancji i poręczeń, także wekslowych, niewykazanych w bilansie, ze wskazaniem zobowi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zań zabezpieczonych na majątku jednostki oraz charakteru i formy tych zabezpieczeń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łączną kwotę otrzymanych przez jednostkę gwarancji i poręczeń niewykazanych w bilansie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C726E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C72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590F02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Obowiązuje </w:t>
            </w:r>
            <w:r w:rsidR="00590F02" w:rsidRPr="00590F02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Tabela 1.15. Kwota wypłaconych środków pieniężnych na świadczenia pracownicze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1.16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CE442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CE442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wysokość odpisów aktualizujących wartość zapasów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2.2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2.3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kwotę i charakter poszczególnych pozycji przychodów lub kosztów o nadzwyczajnej wartości lub które wyst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ą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piły incydentalnie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86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2.4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informacje o kwocie należności z tytułu podatków realizowanych przez organy podatkowe podległe ministrowi właści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</w:t>
            </w: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emu do spraw finansów publicznych wykazywanych w sprawozdaniu z wykonania planu dochodów budżetowych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6085F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6085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F4096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Brak danych</w:t>
            </w:r>
          </w:p>
        </w:tc>
      </w:tr>
      <w:tr w:rsidR="000F593B" w:rsidRPr="000F593B" w:rsidTr="009D5EE0">
        <w:trPr>
          <w:trHeight w:val="57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0F593B" w:rsidRPr="000F593B" w:rsidTr="009D5EE0">
        <w:trPr>
          <w:trHeight w:val="28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93B" w:rsidRPr="000F593B" w:rsidRDefault="000F593B" w:rsidP="000F59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F593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93B" w:rsidRPr="007F4096" w:rsidRDefault="00667DF2" w:rsidP="000F59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Zwolnienie z opłacenia należności z tytułu składek , stanowiące pomoc publiczną, która ma na celu zaradzenie poważnym zaburzeniom w gospodarce, o której mowa w Sekcji 3.1 Komunikatu Komisji  - Tymczasowe ramy środków pomocy państwa w celu wsparcia gospodarki w kontekście trwającej epidemii COVID-19 (Dz. Urz. UE C 91 I z 20.03.2020). </w:t>
            </w:r>
            <w:r w:rsidR="008E5AD1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Łączna</w:t>
            </w:r>
            <w:r w:rsidR="00FC6813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 kwota zwrotu z ZUS wynosi 64.683,45 zł</w:t>
            </w:r>
            <w:r w:rsidR="004305F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, co stanowi załącznik  - Szczegółowe rozliczenie wpłat(stan na 31 grudnia 2020 rok)</w:t>
            </w:r>
          </w:p>
        </w:tc>
      </w:tr>
    </w:tbl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>
      <w:pPr>
        <w:rPr>
          <w:rFonts w:ascii="Times New Roman" w:hAnsi="Times New Roman" w:cs="Times New Roman"/>
          <w:sz w:val="20"/>
          <w:szCs w:val="20"/>
        </w:rPr>
      </w:pPr>
    </w:p>
    <w:p w:rsidR="00240D12" w:rsidRDefault="00240D12" w:rsidP="00A77EEF">
      <w:pPr>
        <w:rPr>
          <w:rFonts w:ascii="Times New Roman" w:hAnsi="Times New Roman" w:cs="Times New Roman"/>
          <w:sz w:val="20"/>
          <w:szCs w:val="20"/>
        </w:rPr>
      </w:pPr>
    </w:p>
    <w:p w:rsidR="00A77EEF" w:rsidRPr="00A77EEF" w:rsidRDefault="00A77EEF" w:rsidP="00A77EEF">
      <w:pPr>
        <w:spacing w:after="0"/>
        <w:ind w:left="2832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>……………………………                                            ………………………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7EEF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A77EEF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77EEF">
        <w:rPr>
          <w:rFonts w:ascii="Times New Roman" w:hAnsi="Times New Roman" w:cs="Times New Roman"/>
          <w:sz w:val="20"/>
          <w:szCs w:val="20"/>
        </w:rPr>
        <w:t xml:space="preserve"> Główny Księgowy                                                       Kierownik jednostki</w:t>
      </w:r>
    </w:p>
    <w:p w:rsidR="00A77EEF" w:rsidRPr="00A77EEF" w:rsidRDefault="00A77EEF" w:rsidP="00A77E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77EEF" w:rsidRDefault="00A77EEF" w:rsidP="00A77EEF"/>
    <w:p w:rsidR="00A77EEF" w:rsidRPr="00A77EEF" w:rsidRDefault="00831194" w:rsidP="00A77EE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Konin, dnia </w:t>
      </w:r>
      <w:r w:rsidR="00240D12">
        <w:rPr>
          <w:rFonts w:ascii="Times New Roman" w:hAnsi="Times New Roman" w:cs="Times New Roman"/>
        </w:rPr>
        <w:t>26.02.2021</w:t>
      </w:r>
      <w:bookmarkStart w:id="0" w:name="_GoBack"/>
      <w:bookmarkEnd w:id="0"/>
      <w:r w:rsidR="00A77EEF" w:rsidRPr="00A77EEF">
        <w:rPr>
          <w:rFonts w:ascii="Times New Roman" w:hAnsi="Times New Roman" w:cs="Times New Roman"/>
        </w:rPr>
        <w:t>r.</w:t>
      </w:r>
    </w:p>
    <w:p w:rsidR="002C54C3" w:rsidRDefault="002C54C3"/>
    <w:sectPr w:rsidR="002C54C3" w:rsidSect="000F593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1173B"/>
    <w:multiLevelType w:val="hybridMultilevel"/>
    <w:tmpl w:val="C49C1844"/>
    <w:lvl w:ilvl="0" w:tplc="2E0C0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7094F"/>
    <w:multiLevelType w:val="hybridMultilevel"/>
    <w:tmpl w:val="8266E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E3FEF"/>
    <w:multiLevelType w:val="hybridMultilevel"/>
    <w:tmpl w:val="DF0C48C8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46314"/>
    <w:multiLevelType w:val="hybridMultilevel"/>
    <w:tmpl w:val="7A4C1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47590"/>
    <w:multiLevelType w:val="hybridMultilevel"/>
    <w:tmpl w:val="CB4E2E40"/>
    <w:lvl w:ilvl="0" w:tplc="91FC0E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C5238"/>
    <w:multiLevelType w:val="hybridMultilevel"/>
    <w:tmpl w:val="0A26A24C"/>
    <w:lvl w:ilvl="0" w:tplc="E5B4C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3B"/>
    <w:rsid w:val="0005419C"/>
    <w:rsid w:val="0006085F"/>
    <w:rsid w:val="000F593B"/>
    <w:rsid w:val="001375FF"/>
    <w:rsid w:val="00152F96"/>
    <w:rsid w:val="00160697"/>
    <w:rsid w:val="00183E91"/>
    <w:rsid w:val="001A5327"/>
    <w:rsid w:val="001B0715"/>
    <w:rsid w:val="001E383E"/>
    <w:rsid w:val="00240D12"/>
    <w:rsid w:val="002C54C3"/>
    <w:rsid w:val="003040DA"/>
    <w:rsid w:val="00344E68"/>
    <w:rsid w:val="003560BF"/>
    <w:rsid w:val="003670C5"/>
    <w:rsid w:val="003A5121"/>
    <w:rsid w:val="004305F4"/>
    <w:rsid w:val="005866EF"/>
    <w:rsid w:val="00590F02"/>
    <w:rsid w:val="005D0099"/>
    <w:rsid w:val="00640B74"/>
    <w:rsid w:val="00655C38"/>
    <w:rsid w:val="00667DF2"/>
    <w:rsid w:val="006E5F59"/>
    <w:rsid w:val="007B0748"/>
    <w:rsid w:val="007F4096"/>
    <w:rsid w:val="00801556"/>
    <w:rsid w:val="00831194"/>
    <w:rsid w:val="008E5AD1"/>
    <w:rsid w:val="0093088F"/>
    <w:rsid w:val="009D5EE0"/>
    <w:rsid w:val="00A4490A"/>
    <w:rsid w:val="00A77EEF"/>
    <w:rsid w:val="00AC04D3"/>
    <w:rsid w:val="00B25FA1"/>
    <w:rsid w:val="00B26E2E"/>
    <w:rsid w:val="00B63B7F"/>
    <w:rsid w:val="00B66332"/>
    <w:rsid w:val="00B8107F"/>
    <w:rsid w:val="00C42DCD"/>
    <w:rsid w:val="00C45F18"/>
    <w:rsid w:val="00C53DC1"/>
    <w:rsid w:val="00C61D25"/>
    <w:rsid w:val="00C937C2"/>
    <w:rsid w:val="00CA2D7D"/>
    <w:rsid w:val="00CC726E"/>
    <w:rsid w:val="00CE442F"/>
    <w:rsid w:val="00D22A62"/>
    <w:rsid w:val="00D409B4"/>
    <w:rsid w:val="00D738F1"/>
    <w:rsid w:val="00DB454C"/>
    <w:rsid w:val="00DE1C25"/>
    <w:rsid w:val="00DF0A79"/>
    <w:rsid w:val="00E04061"/>
    <w:rsid w:val="00E80F8A"/>
    <w:rsid w:val="00EC656E"/>
    <w:rsid w:val="00ED701D"/>
    <w:rsid w:val="00F76753"/>
    <w:rsid w:val="00F90EC7"/>
    <w:rsid w:val="00FC6813"/>
    <w:rsid w:val="00FE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0D33C"/>
  <w15:chartTrackingRefBased/>
  <w15:docId w15:val="{403C4170-B20D-486D-B905-633323F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4294896880</TotalTime>
  <Pages>5</Pages>
  <Words>1640</Words>
  <Characters>9841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Czajkowska</dc:creator>
  <cp:keywords/>
  <dc:description/>
  <cp:lastModifiedBy>Joanna Parus / Główna Księgowa - Przedszkole nr 5 w Koninie</cp:lastModifiedBy>
  <cp:revision>26</cp:revision>
  <dcterms:created xsi:type="dcterms:W3CDTF">2020-02-18T11:19:00Z</dcterms:created>
  <dcterms:modified xsi:type="dcterms:W3CDTF">2021-02-23T09:31:00Z</dcterms:modified>
</cp:coreProperties>
</file>